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9F3" w:rsidRPr="004E6B79" w:rsidRDefault="000979F3" w:rsidP="000979F3">
      <w:pPr>
        <w:spacing w:before="120"/>
        <w:ind w:firstLine="720"/>
        <w:jc w:val="both"/>
        <w:rPr>
          <w:rFonts w:ascii="Times New Roman" w:hAnsi="Times New Roman"/>
          <w:b/>
          <w:color w:val="1F1F1F"/>
          <w:lang w:val="nl-NL"/>
        </w:rPr>
      </w:pPr>
      <w:bookmarkStart w:id="0" w:name="_GoBack"/>
      <w:bookmarkEnd w:id="0"/>
      <w:r w:rsidRPr="004E6B79">
        <w:rPr>
          <w:rFonts w:ascii="Times New Roman" w:hAnsi="Times New Roman"/>
          <w:b/>
          <w:color w:val="1F1F1F"/>
          <w:lang w:val="nl-NL"/>
        </w:rPr>
        <w:t>Xử lý gia hạn nợ bị rủi ro do nguyên nhân khách quan đối với khách hàng là cá nhân, hộ gia đình, tổ chức kinh tế.</w:t>
      </w:r>
    </w:p>
    <w:p w:rsidR="000979F3" w:rsidRPr="004E6B79" w:rsidRDefault="000979F3" w:rsidP="000979F3">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0979F3" w:rsidRPr="004E6B79" w:rsidRDefault="000979F3" w:rsidP="000979F3">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0979F3" w:rsidRPr="004E6B79" w:rsidRDefault="000979F3" w:rsidP="000979F3">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0979F3" w:rsidRPr="004E6B79" w:rsidRDefault="000979F3" w:rsidP="000979F3">
      <w:pPr>
        <w:pStyle w:val="NormalWeb"/>
        <w:spacing w:before="120" w:beforeAutospacing="0" w:after="0" w:afterAutospacing="0"/>
        <w:ind w:firstLine="720"/>
        <w:jc w:val="both"/>
        <w:rPr>
          <w:color w:val="1F1F1F"/>
          <w:sz w:val="28"/>
          <w:szCs w:val="28"/>
          <w:lang w:val="nl-NL"/>
        </w:rPr>
      </w:pPr>
      <w:r w:rsidRPr="004E6B79">
        <w:rPr>
          <w:sz w:val="28"/>
          <w:szCs w:val="28"/>
          <w:lang w:val="nl-NL"/>
        </w:rPr>
        <w:t xml:space="preserve">- Phối hợp với khách hàng, cá nhân, tổ chức có liên quan tiến hành thẩm tra, lập Biên bản đề nghị xử lý nợ bị rủi ro </w:t>
      </w:r>
      <w:r w:rsidRPr="004E6B79">
        <w:rPr>
          <w:i/>
          <w:sz w:val="28"/>
          <w:szCs w:val="28"/>
          <w:lang w:val="nl-NL"/>
        </w:rPr>
        <w:t>(mẫu số 02/XLN)</w:t>
      </w:r>
      <w:r w:rsidRPr="004E6B79">
        <w:rPr>
          <w:sz w:val="28"/>
          <w:szCs w:val="28"/>
          <w:lang w:val="nl-NL"/>
        </w:rPr>
        <w:t>;</w:t>
      </w:r>
    </w:p>
    <w:p w:rsidR="000979F3" w:rsidRPr="004E6B79" w:rsidRDefault="000979F3" w:rsidP="000979F3">
      <w:pPr>
        <w:pStyle w:val="NormalWeb"/>
        <w:spacing w:before="120" w:beforeAutospacing="0" w:after="0" w:afterAutospacing="0"/>
        <w:ind w:firstLine="720"/>
        <w:jc w:val="both"/>
        <w:rPr>
          <w:color w:val="1F1F1F"/>
          <w:sz w:val="28"/>
          <w:szCs w:val="28"/>
          <w:lang w:val="nl-NL"/>
        </w:rPr>
      </w:pPr>
      <w:r w:rsidRPr="004E6B79">
        <w:rPr>
          <w:color w:val="1F1F1F"/>
          <w:sz w:val="28"/>
          <w:szCs w:val="28"/>
          <w:lang w:val="nl-NL"/>
        </w:rPr>
        <w:t>- Tổng hợp hồ sơ pháp lý và lập biểu tổng hợp đề nghị gia hạn nợ trình Giám đốc NHCSXH nơi thực hiện thủ tục xem xét, quyết định.</w:t>
      </w:r>
    </w:p>
    <w:p w:rsidR="000979F3" w:rsidRPr="004E6B79" w:rsidRDefault="000979F3" w:rsidP="000979F3">
      <w:pPr>
        <w:pStyle w:val="NormalWeb"/>
        <w:spacing w:before="120" w:beforeAutospacing="0" w:after="0" w:afterAutospacing="0"/>
        <w:ind w:firstLine="720"/>
        <w:jc w:val="both"/>
        <w:rPr>
          <w:color w:val="1F1F1F"/>
          <w:sz w:val="28"/>
          <w:szCs w:val="28"/>
          <w:lang w:val="nl-NL"/>
        </w:rPr>
      </w:pPr>
      <w:r w:rsidRPr="004E6B79">
        <w:rPr>
          <w:color w:val="1F1F1F"/>
          <w:sz w:val="28"/>
          <w:szCs w:val="28"/>
          <w:lang w:val="nl-NL"/>
        </w:rPr>
        <w:t>- Thông báo kết quả gia hạn nợ.</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 Cách thức thực hiện: </w:t>
      </w:r>
      <w:r w:rsidRPr="004E6B79">
        <w:rPr>
          <w:rFonts w:ascii="Times New Roman" w:hAnsi="Times New Roman"/>
          <w:color w:val="1F1F1F"/>
          <w:lang w:val="nl-NL"/>
        </w:rPr>
        <w:t>Khách hàng gửi hồ sơ đến NHCSXH nơi thực hiện thủ tục.</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c) Thành phần hồ sơ:</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(mẫu số 01/XLN):</w:t>
      </w:r>
      <w:r w:rsidRPr="004E6B79">
        <w:rPr>
          <w:rFonts w:ascii="Times New Roman" w:hAnsi="Times New Roman"/>
          <w:color w:val="1F1F1F"/>
          <w:lang w:val="nl-NL"/>
        </w:rPr>
        <w:t xml:space="preserve"> 01 bản chính;</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01 bản chính;</w:t>
      </w:r>
    </w:p>
    <w:p w:rsidR="000979F3" w:rsidRPr="004E6B79" w:rsidRDefault="000979F3" w:rsidP="000979F3">
      <w:pPr>
        <w:spacing w:before="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01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0979F3" w:rsidRPr="004E6B79" w:rsidRDefault="000979F3" w:rsidP="000979F3">
      <w:pPr>
        <w:spacing w:before="120"/>
        <w:ind w:firstLine="567"/>
        <w:jc w:val="both"/>
        <w:rPr>
          <w:rFonts w:ascii="Times New Roman" w:hAnsi="Times New Roman"/>
          <w:spacing w:val="-4"/>
        </w:rPr>
      </w:pPr>
      <w:r w:rsidRPr="004E6B79">
        <w:rPr>
          <w:rFonts w:ascii="Times New Roman" w:hAnsi="Times New Roman"/>
          <w:spacing w:val="-4"/>
        </w:rPr>
        <w:t xml:space="preserve">- Trường hợp khách hàng là Tổ chức kinh tế thì bổ sung: </w:t>
      </w:r>
    </w:p>
    <w:p w:rsidR="000979F3" w:rsidRPr="004E6B79" w:rsidRDefault="000979F3" w:rsidP="000979F3">
      <w:pPr>
        <w:spacing w:before="120"/>
        <w:ind w:firstLine="567"/>
        <w:jc w:val="both"/>
        <w:rPr>
          <w:rFonts w:ascii="Times New Roman" w:hAnsi="Times New Roman"/>
          <w:spacing w:val="-14"/>
        </w:rPr>
      </w:pPr>
      <w:r w:rsidRPr="004E6B79">
        <w:rPr>
          <w:rFonts w:ascii="Times New Roman" w:hAnsi="Times New Roman"/>
          <w:spacing w:val="-14"/>
        </w:rPr>
        <w:t xml:space="preserve">+ Bản chính hoặc bản sao có chứng thực báo cáo tài chính 02 năm gần nhất: 02 bản; </w:t>
      </w:r>
    </w:p>
    <w:p w:rsidR="000979F3" w:rsidRPr="004E6B79" w:rsidRDefault="000979F3" w:rsidP="000979F3">
      <w:pPr>
        <w:spacing w:before="120"/>
        <w:ind w:firstLine="567"/>
        <w:jc w:val="both"/>
        <w:rPr>
          <w:rFonts w:ascii="Times New Roman" w:hAnsi="Times New Roman"/>
          <w:color w:val="1F1F1F"/>
          <w:lang w:val="nl-NL"/>
        </w:rPr>
      </w:pPr>
      <w:r w:rsidRPr="004E6B79">
        <w:rPr>
          <w:rFonts w:ascii="Times New Roman" w:hAnsi="Times New Roman"/>
          <w:spacing w:val="-4"/>
        </w:rPr>
        <w:t>+ Bản chính phương án phục hồi sản xuất – kinh doanh: 02 bản.</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d) Số bộ hồ sơ:</w:t>
      </w:r>
      <w:r w:rsidRPr="004E6B79">
        <w:rPr>
          <w:rFonts w:ascii="Times New Roman" w:hAnsi="Times New Roman"/>
          <w:color w:val="1F1F1F"/>
          <w:lang w:val="nl-NL"/>
        </w:rPr>
        <w:t xml:space="preserve"> 01 bộ.  </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đ) Thời hạn giải quyết: </w:t>
      </w:r>
      <w:r w:rsidRPr="004E6B79">
        <w:rPr>
          <w:rFonts w:ascii="Times New Roman" w:hAnsi="Times New Roman"/>
          <w:color w:val="1F1F1F"/>
          <w:lang w:val="nl-NL"/>
        </w:rPr>
        <w:t>07 ngày làm việc kể từ ngày Giám đốc NHCSXH nơi thực hiện thủ tục phê duyệt, NHCSXH nơi thực hiện thủ tục thông báo kết quả gia hạn nợ gửi UBND cấp xã để thông báo cho khách hàng được biết.</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 Tổ chức kinh tế.</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Cơ quan có thẩm quyền quyết định: NHCSXH nơi thực hiện thủ tục. </w:t>
      </w:r>
    </w:p>
    <w:p w:rsidR="000979F3" w:rsidRPr="004E6B79" w:rsidRDefault="000979F3" w:rsidP="000979F3">
      <w:pPr>
        <w:spacing w:before="120"/>
        <w:ind w:firstLine="720"/>
        <w:jc w:val="both"/>
        <w:rPr>
          <w:rFonts w:ascii="Times New Roman" w:hAnsi="Times New Roman"/>
          <w:color w:val="1F1F1F"/>
          <w:spacing w:val="-8"/>
          <w:lang w:val="nl-NL"/>
        </w:rPr>
      </w:pPr>
      <w:r w:rsidRPr="004E6B79">
        <w:rPr>
          <w:rFonts w:ascii="Times New Roman" w:hAnsi="Times New Roman"/>
          <w:color w:val="1F1F1F"/>
          <w:spacing w:val="-8"/>
          <w:lang w:val="nl-NL"/>
        </w:rPr>
        <w:t>- Cơ quan phối hợp: UBND cấp xã; Ban quản lý Tổ TK&amp;VV (Chủ Dự án); Tổ chức chính trị - xã hội nhận ủy thác cấp xã; Tổ chức, cá nhân liên quan (nếu có).</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h) Kết quả thực hiện: </w:t>
      </w:r>
      <w:r w:rsidRPr="004E6B79">
        <w:rPr>
          <w:rFonts w:ascii="Times New Roman" w:hAnsi="Times New Roman"/>
          <w:bCs/>
          <w:color w:val="1F1F1F"/>
          <w:lang w:val="nl-NL"/>
        </w:rPr>
        <w:t>Giám đốc</w:t>
      </w:r>
      <w:r w:rsidRPr="004E6B79">
        <w:rPr>
          <w:rFonts w:ascii="Times New Roman" w:hAnsi="Times New Roman"/>
          <w:color w:val="1F1F1F"/>
          <w:lang w:val="nl-NL"/>
        </w:rPr>
        <w:t xml:space="preserve"> NHCSXH nơi thực hiện thủ tục </w:t>
      </w:r>
      <w:r w:rsidRPr="004E6B79">
        <w:rPr>
          <w:rFonts w:ascii="Times New Roman" w:hAnsi="Times New Roman"/>
          <w:i/>
          <w:color w:val="1F1F1F"/>
          <w:lang w:val="nl-NL"/>
        </w:rPr>
        <w:t>(được ủy quyền)</w:t>
      </w:r>
      <w:r w:rsidRPr="004E6B79">
        <w:rPr>
          <w:rFonts w:ascii="Times New Roman" w:hAnsi="Times New Roman"/>
          <w:color w:val="1F1F1F"/>
          <w:lang w:val="nl-NL"/>
        </w:rPr>
        <w:t xml:space="preserve"> ký </w:t>
      </w:r>
      <w:r w:rsidRPr="004E6B79">
        <w:rPr>
          <w:rFonts w:ascii="Times New Roman" w:hAnsi="Times New Roman"/>
          <w:bCs/>
          <w:color w:val="1F1F1F"/>
          <w:lang w:val="nl-NL"/>
        </w:rPr>
        <w:t>Quyết định gia hạn nợ.</w:t>
      </w:r>
      <w:r w:rsidRPr="004E6B79">
        <w:rPr>
          <w:rFonts w:ascii="Times New Roman" w:hAnsi="Times New Roman"/>
          <w:color w:val="1F1F1F"/>
          <w:lang w:val="nl-NL"/>
        </w:rPr>
        <w:t xml:space="preserve"> </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lastRenderedPageBreak/>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0979F3" w:rsidRPr="004E6B79" w:rsidRDefault="000979F3" w:rsidP="000979F3">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Khách hàng bị thiệt hại do thiên tai; địch họa, hỏa hoạn; các dịch bệnh liên quan tới vật nuôi, cây trồng;</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w:t>
      </w:r>
      <w:r w:rsidRPr="004E6B79">
        <w:rPr>
          <w:rFonts w:ascii="Times New Roman" w:hAnsi="Times New Roman"/>
          <w:color w:val="1F1F1F"/>
          <w:lang w:val="vi-VN"/>
        </w:rPr>
        <w:t>Nhà nước thay đổi chính sách làm ảnh hưởng đến hoạt động sản xuất, kinh doanh của khách hàng: không còn nguồn cung cấp nguyên vật liệu; mặt hàng sản xuất, kinh doanh bị cấm, bị hạn chế theo quy định của pháp luật; khách hàng phải thực hiện việc chuyển đổi sản xuất, kinh doanh theo quyết định của các cơ quan nhà nước có thẩm quyền</w:t>
      </w:r>
      <w:r w:rsidRPr="004E6B79">
        <w:rPr>
          <w:rFonts w:ascii="Times New Roman" w:hAnsi="Times New Roman"/>
          <w:color w:val="1F1F1F"/>
          <w:lang w:val="nl-NL"/>
        </w:rPr>
        <w:t xml:space="preserve">; </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Mức thiệt hại về vốn, tài sản dưới 40%.</w:t>
      </w:r>
    </w:p>
    <w:p w:rsidR="000979F3" w:rsidRPr="004E6B79" w:rsidRDefault="000979F3" w:rsidP="000979F3">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0979F3" w:rsidRPr="004E6B79" w:rsidRDefault="000979F3" w:rsidP="000979F3">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50/2010/QĐ-TTg ngày 28/07/2010 của Thủ tướng Chính phủ v</w:t>
      </w:r>
      <w:r w:rsidRPr="004E6B79">
        <w:rPr>
          <w:rFonts w:ascii="Times New Roman" w:hAnsi="Times New Roman" w:cs="Calibri"/>
          <w:color w:val="1F1F1F"/>
          <w:lang w:val="nl-NL"/>
        </w:rPr>
        <w:t>ề</w:t>
      </w:r>
      <w:r w:rsidRPr="004E6B79">
        <w:rPr>
          <w:rFonts w:ascii="Times New Roman" w:hAnsi="Times New Roman"/>
          <w:color w:val="1F1F1F"/>
          <w:lang w:val="nl-NL"/>
        </w:rPr>
        <w:t xml:space="preserve"> vi</w:t>
      </w:r>
      <w:r w:rsidRPr="004E6B79">
        <w:rPr>
          <w:rFonts w:ascii="Times New Roman" w:hAnsi="Times New Roman" w:cs="Calibri"/>
          <w:color w:val="1F1F1F"/>
          <w:lang w:val="nl-NL"/>
        </w:rPr>
        <w:t>ệ</w:t>
      </w:r>
      <w:r w:rsidRPr="004E6B79">
        <w:rPr>
          <w:rFonts w:ascii="Times New Roman" w:hAnsi="Times New Roman"/>
          <w:color w:val="1F1F1F"/>
          <w:lang w:val="nl-NL"/>
        </w:rPr>
        <w:t>c ban h</w:t>
      </w:r>
      <w:r w:rsidRPr="004E6B79">
        <w:rPr>
          <w:rFonts w:ascii="Times New Roman" w:hAnsi="Times New Roman" w:cs="Calibri"/>
          <w:color w:val="1F1F1F"/>
          <w:lang w:val="nl-NL"/>
        </w:rPr>
        <w:t>à</w:t>
      </w:r>
      <w:r w:rsidRPr="004E6B79">
        <w:rPr>
          <w:rFonts w:ascii="Times New Roman" w:hAnsi="Times New Roman"/>
          <w:color w:val="1F1F1F"/>
          <w:lang w:val="nl-NL"/>
        </w:rPr>
        <w:t>nh c</w:t>
      </w:r>
      <w:r w:rsidRPr="004E6B79">
        <w:rPr>
          <w:rFonts w:ascii="Times New Roman" w:hAnsi="Times New Roman" w:cs="Calibri"/>
          <w:color w:val="1F1F1F"/>
          <w:lang w:val="nl-NL"/>
        </w:rPr>
        <w:t>ơ</w:t>
      </w:r>
      <w:r w:rsidRPr="004E6B79">
        <w:rPr>
          <w:rFonts w:ascii="Times New Roman" w:hAnsi="Times New Roman"/>
          <w:color w:val="1F1F1F"/>
          <w:lang w:val="nl-NL"/>
        </w:rPr>
        <w:t xml:space="preserve"> ch</w:t>
      </w:r>
      <w:r w:rsidRPr="004E6B79">
        <w:rPr>
          <w:rFonts w:ascii="Times New Roman" w:hAnsi="Times New Roman" w:cs="Calibri"/>
          <w:color w:val="1F1F1F"/>
          <w:lang w:val="nl-NL"/>
        </w:rPr>
        <w:t>ế</w:t>
      </w:r>
      <w:r w:rsidRPr="004E6B79">
        <w:rPr>
          <w:rFonts w:ascii="Times New Roman" w:hAnsi="Times New Roman"/>
          <w:color w:val="1F1F1F"/>
          <w:lang w:val="nl-NL"/>
        </w:rPr>
        <w:t xml:space="preserve"> x</w:t>
      </w:r>
      <w:r w:rsidRPr="004E6B79">
        <w:rPr>
          <w:rFonts w:ascii="Times New Roman" w:hAnsi="Times New Roman" w:cs="Calibri"/>
          <w:color w:val="1F1F1F"/>
          <w:lang w:val="nl-NL"/>
        </w:rPr>
        <w:t>ử</w:t>
      </w:r>
      <w:r w:rsidRPr="004E6B79">
        <w:rPr>
          <w:rFonts w:ascii="Times New Roman" w:hAnsi="Times New Roman"/>
          <w:color w:val="1F1F1F"/>
          <w:lang w:val="nl-NL"/>
        </w:rPr>
        <w:t xml:space="preserve"> l</w:t>
      </w:r>
      <w:r w:rsidRPr="004E6B79">
        <w:rPr>
          <w:rFonts w:ascii="Times New Roman" w:hAnsi="Times New Roman" w:cs=".VnTime"/>
          <w:color w:val="1F1F1F"/>
          <w:lang w:val="nl-NL"/>
        </w:rPr>
        <w:t>ý</w:t>
      </w:r>
      <w:r w:rsidRPr="004E6B79">
        <w:rPr>
          <w:rFonts w:ascii="Times New Roman" w:hAnsi="Times New Roman"/>
          <w:color w:val="1F1F1F"/>
          <w:lang w:val="nl-NL"/>
        </w:rPr>
        <w:t xml:space="preserve"> n</w:t>
      </w:r>
      <w:r w:rsidRPr="004E6B79">
        <w:rPr>
          <w:rFonts w:ascii="Times New Roman" w:hAnsi="Times New Roman" w:cs="Calibri"/>
          <w:color w:val="1F1F1F"/>
          <w:lang w:val="nl-NL"/>
        </w:rPr>
        <w:t>ợ</w:t>
      </w:r>
      <w:r w:rsidRPr="004E6B79">
        <w:rPr>
          <w:rFonts w:ascii="Times New Roman" w:hAnsi="Times New Roman"/>
          <w:color w:val="1F1F1F"/>
          <w:lang w:val="nl-NL"/>
        </w:rPr>
        <w:t xml:space="preserve"> b</w:t>
      </w:r>
      <w:r w:rsidRPr="004E6B79">
        <w:rPr>
          <w:rFonts w:ascii="Times New Roman" w:hAnsi="Times New Roman" w:cs="Calibri"/>
          <w:color w:val="1F1F1F"/>
          <w:lang w:val="nl-NL"/>
        </w:rPr>
        <w:t>ị</w:t>
      </w:r>
      <w:r w:rsidRPr="004E6B79">
        <w:rPr>
          <w:rFonts w:ascii="Times New Roman" w:hAnsi="Times New Roman"/>
          <w:color w:val="1F1F1F"/>
          <w:lang w:val="nl-NL"/>
        </w:rPr>
        <w:t xml:space="preserve"> r</w:t>
      </w:r>
      <w:r w:rsidRPr="004E6B79">
        <w:rPr>
          <w:rFonts w:ascii="Times New Roman" w:hAnsi="Times New Roman" w:cs="Calibri"/>
          <w:color w:val="1F1F1F"/>
          <w:lang w:val="nl-NL"/>
        </w:rPr>
        <w:t>ủ</w:t>
      </w:r>
      <w:r w:rsidRPr="004E6B79">
        <w:rPr>
          <w:rFonts w:ascii="Times New Roman" w:hAnsi="Times New Roman"/>
          <w:color w:val="1F1F1F"/>
          <w:lang w:val="nl-NL"/>
        </w:rPr>
        <w:t>i ro t</w:t>
      </w:r>
      <w:r w:rsidRPr="004E6B79">
        <w:rPr>
          <w:rFonts w:ascii="Times New Roman" w:hAnsi="Times New Roman" w:cs="Calibri"/>
          <w:color w:val="1F1F1F"/>
          <w:lang w:val="nl-NL"/>
        </w:rPr>
        <w:t>ạ</w:t>
      </w:r>
      <w:r w:rsidRPr="004E6B79">
        <w:rPr>
          <w:rFonts w:ascii="Times New Roman" w:hAnsi="Times New Roman"/>
          <w:color w:val="1F1F1F"/>
          <w:lang w:val="nl-NL"/>
        </w:rPr>
        <w:t>i Ng</w:t>
      </w:r>
      <w:r w:rsidRPr="004E6B79">
        <w:rPr>
          <w:rFonts w:ascii="Times New Roman" w:hAnsi="Times New Roman" w:cs=".VnTime"/>
          <w:color w:val="1F1F1F"/>
          <w:lang w:val="nl-NL"/>
        </w:rPr>
        <w:t>â</w:t>
      </w:r>
      <w:r w:rsidRPr="004E6B79">
        <w:rPr>
          <w:rFonts w:ascii="Times New Roman" w:hAnsi="Times New Roman"/>
          <w:color w:val="1F1F1F"/>
          <w:lang w:val="nl-NL"/>
        </w:rPr>
        <w:t>n h</w:t>
      </w:r>
      <w:r w:rsidRPr="004E6B79">
        <w:rPr>
          <w:rFonts w:ascii="Times New Roman" w:hAnsi="Times New Roman" w:cs="Calibri"/>
          <w:color w:val="1F1F1F"/>
          <w:lang w:val="nl-NL"/>
        </w:rPr>
        <w:t>à</w:t>
      </w:r>
      <w:r w:rsidRPr="004E6B79">
        <w:rPr>
          <w:rFonts w:ascii="Times New Roman" w:hAnsi="Times New Roman"/>
          <w:color w:val="1F1F1F"/>
          <w:lang w:val="nl-NL"/>
        </w:rPr>
        <w:t>ng Ch</w:t>
      </w:r>
      <w:r w:rsidRPr="004E6B79">
        <w:rPr>
          <w:rFonts w:ascii="Times New Roman" w:hAnsi="Times New Roman" w:cs=".VnTime"/>
          <w:color w:val="1F1F1F"/>
          <w:lang w:val="nl-NL"/>
        </w:rPr>
        <w:t>í</w:t>
      </w:r>
      <w:r w:rsidRPr="004E6B79">
        <w:rPr>
          <w:rFonts w:ascii="Times New Roman" w:hAnsi="Times New Roman"/>
          <w:color w:val="1F1F1F"/>
          <w:lang w:val="nl-NL"/>
        </w:rPr>
        <w:t>nh s</w:t>
      </w:r>
      <w:r w:rsidRPr="004E6B79">
        <w:rPr>
          <w:rFonts w:ascii="Times New Roman" w:hAnsi="Times New Roman" w:cs=".VnTime"/>
          <w:color w:val="1F1F1F"/>
          <w:lang w:val="nl-NL"/>
        </w:rPr>
        <w:t>á</w:t>
      </w:r>
      <w:r w:rsidRPr="004E6B79">
        <w:rPr>
          <w:rFonts w:ascii="Times New Roman" w:hAnsi="Times New Roman"/>
          <w:color w:val="1F1F1F"/>
          <w:lang w:val="nl-NL"/>
        </w:rPr>
        <w:t>ch x</w:t>
      </w:r>
      <w:r w:rsidRPr="004E6B79">
        <w:rPr>
          <w:rFonts w:ascii="Times New Roman" w:hAnsi="Times New Roman" w:cs=".VnTime"/>
          <w:color w:val="1F1F1F"/>
          <w:lang w:val="nl-NL"/>
        </w:rPr>
        <w:t>ã</w:t>
      </w:r>
      <w:r w:rsidRPr="004E6B79">
        <w:rPr>
          <w:rFonts w:ascii="Times New Roman" w:hAnsi="Times New Roman"/>
          <w:color w:val="1F1F1F"/>
          <w:lang w:val="nl-NL"/>
        </w:rPr>
        <w:t xml:space="preserve"> h</w:t>
      </w:r>
      <w:r w:rsidRPr="004E6B79">
        <w:rPr>
          <w:rFonts w:ascii="Times New Roman" w:hAnsi="Times New Roman" w:cs="Calibri"/>
          <w:color w:val="1F1F1F"/>
          <w:lang w:val="nl-NL"/>
        </w:rPr>
        <w:t>ộ</w:t>
      </w:r>
      <w:r w:rsidRPr="004E6B79">
        <w:rPr>
          <w:rFonts w:ascii="Times New Roman" w:hAnsi="Times New Roman"/>
          <w:color w:val="1F1F1F"/>
          <w:lang w:val="nl-NL"/>
        </w:rPr>
        <w:t>i;</w:t>
      </w:r>
    </w:p>
    <w:p w:rsidR="000979F3" w:rsidRPr="004E6B79" w:rsidRDefault="000979F3" w:rsidP="000979F3">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0979F3" w:rsidRPr="004E6B79" w:rsidRDefault="000979F3" w:rsidP="000979F3">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DF2E44" w:rsidRDefault="00DF2E44"/>
    <w:sectPr w:rsidR="00DF2E44"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F3"/>
    <w:rsid w:val="000359CE"/>
    <w:rsid w:val="000979F3"/>
    <w:rsid w:val="00DF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A9D4"/>
  <w15:chartTrackingRefBased/>
  <w15:docId w15:val="{2841F702-97FE-4815-9571-BDA90742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F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79F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2022-01-10T03:49:00Z</dcterms:created>
  <dcterms:modified xsi:type="dcterms:W3CDTF">2022-01-10T03:50:00Z</dcterms:modified>
</cp:coreProperties>
</file>